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13" w:rsidRPr="00475077" w:rsidRDefault="00B25613" w:rsidP="00B25613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75077">
        <w:rPr>
          <w:rFonts w:cs="Times New Roman"/>
          <w:b/>
          <w:sz w:val="32"/>
          <w:szCs w:val="32"/>
          <w:u w:val="single"/>
        </w:rPr>
        <w:t>Молдавия и Валахия Общее</w:t>
      </w:r>
    </w:p>
    <w:p w:rsidR="00B25613" w:rsidRPr="0015260F" w:rsidRDefault="00B25613" w:rsidP="00B25613">
      <w:pPr>
        <w:spacing w:before="120"/>
        <w:ind w:firstLine="709"/>
        <w:jc w:val="both"/>
        <w:rPr>
          <w:rFonts w:cs="Times New Roman"/>
        </w:rPr>
      </w:pPr>
    </w:p>
    <w:p w:rsidR="00B25613" w:rsidRPr="0015260F" w:rsidRDefault="00B25613" w:rsidP="00B256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Арсений, Епископ Псковский. Исследования и монографии по истории Молдавской церкви.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1904</w:t>
      </w:r>
    </w:p>
    <w:p w:rsidR="00B25613" w:rsidRPr="0015260F" w:rsidRDefault="00B25613" w:rsidP="00B256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Венелин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Влахо-болгарские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Дако-славянские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грамоты.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1840</w:t>
      </w:r>
    </w:p>
    <w:p w:rsidR="00B25613" w:rsidRPr="0015260F" w:rsidRDefault="00B25613" w:rsidP="00B256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Венелин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Ю.И. Историко-критические изыскания. Древние и нынешние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Болгаре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Словене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М., 1841, 1856   2 тома</w:t>
      </w:r>
    </w:p>
    <w:p w:rsidR="00B25613" w:rsidRPr="0015260F" w:rsidRDefault="00B25613" w:rsidP="00B256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Венелин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Ю.И. Критические исследования об  истории Болгар. М., 1849</w:t>
      </w:r>
    </w:p>
    <w:p w:rsidR="00B25613" w:rsidRPr="0015260F" w:rsidRDefault="00B25613" w:rsidP="00B256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Военно-статистическое обозрение государств и земель прилежащих к РИ. Княжество Молдавское.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1853</w:t>
      </w:r>
    </w:p>
    <w:p w:rsidR="00B25613" w:rsidRPr="0015260F" w:rsidRDefault="00B25613" w:rsidP="00B256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Добронравов С. Медико-топографическое описание княжеств Молдавии и Валахии. М., 1835</w:t>
      </w:r>
    </w:p>
    <w:p w:rsidR="00B25613" w:rsidRPr="0015260F" w:rsidRDefault="00B25613" w:rsidP="00B256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Стадницкий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 Гавриил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Банулеско-Бодони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, экзарх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Молдо-Валахийский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(1808-12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15260F">
        <w:rPr>
          <w:rFonts w:ascii="Times New Roman" w:hAnsi="Times New Roman" w:cs="Times New Roman"/>
          <w:sz w:val="24"/>
          <w:szCs w:val="24"/>
        </w:rPr>
        <w:t>) и Митрополит Кишиневский (1813-21 гг.). Кишинев, 1894</w:t>
      </w:r>
    </w:p>
    <w:p w:rsidR="00B25613" w:rsidRPr="0015260F" w:rsidRDefault="00B25613" w:rsidP="00B256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 Молдавия и Валахия с 1820 по 1829 год в письмах.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1834</w:t>
      </w:r>
    </w:p>
    <w:p w:rsidR="00B25613" w:rsidRPr="0015260F" w:rsidRDefault="00B25613" w:rsidP="00B2561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 Нынешнее состояние турецких княжеств Молдавии и Валахии и русской Бессарабии.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1828</w:t>
      </w:r>
    </w:p>
    <w:p w:rsidR="00B25613" w:rsidRPr="0015260F" w:rsidRDefault="00B25613" w:rsidP="00B25613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5613"/>
    <w:rsid w:val="00472219"/>
    <w:rsid w:val="0057040C"/>
    <w:rsid w:val="006F72BC"/>
    <w:rsid w:val="007B60A8"/>
    <w:rsid w:val="00AA6EBD"/>
    <w:rsid w:val="00AA70F5"/>
    <w:rsid w:val="00AC6ED3"/>
    <w:rsid w:val="00B2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1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B25613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B25613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Krokoz™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2013-02-04T05:01:00Z</dcterms:created>
  <dcterms:modified xsi:type="dcterms:W3CDTF">2013-02-04T05:01:00Z</dcterms:modified>
</cp:coreProperties>
</file>